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A8" w:rsidRDefault="00DC3CA8" w:rsidP="00DC3CA8">
      <w:pPr>
        <w:ind w:left="1416" w:firstLine="708"/>
        <w:rPr>
          <w:rFonts w:cs="Times New Roman"/>
          <w:b/>
        </w:rPr>
      </w:pPr>
    </w:p>
    <w:p w:rsidR="00DC3CA8" w:rsidRPr="009B370B" w:rsidRDefault="00DC3CA8" w:rsidP="00DC3CA8">
      <w:pPr>
        <w:ind w:left="1416" w:firstLine="708"/>
        <w:rPr>
          <w:rFonts w:cs="Times New Roman"/>
          <w:b/>
          <w:sz w:val="28"/>
          <w:szCs w:val="28"/>
        </w:rPr>
      </w:pPr>
      <w:r w:rsidRPr="009B370B">
        <w:rPr>
          <w:rFonts w:cs="Times New Roman"/>
          <w:b/>
          <w:sz w:val="28"/>
          <w:szCs w:val="28"/>
        </w:rPr>
        <w:t>INWENTARYZACJA DRZEWOSTANU</w:t>
      </w:r>
    </w:p>
    <w:p w:rsidR="00DC3CA8" w:rsidRPr="009B370B" w:rsidRDefault="00DC3CA8" w:rsidP="00DC3CA8">
      <w:pPr>
        <w:ind w:left="708" w:firstLine="708"/>
        <w:rPr>
          <w:rFonts w:cs="Times New Roman"/>
          <w:b/>
          <w:sz w:val="28"/>
          <w:szCs w:val="28"/>
        </w:rPr>
      </w:pPr>
      <w:r w:rsidRPr="009B370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      NA DZIAŁCE NR EWID. 103/2</w:t>
      </w:r>
      <w:r w:rsidRPr="009B370B">
        <w:rPr>
          <w:rFonts w:cs="Times New Roman"/>
          <w:b/>
          <w:sz w:val="28"/>
          <w:szCs w:val="28"/>
        </w:rPr>
        <w:t xml:space="preserve"> OBRĘB K-1</w:t>
      </w:r>
      <w:r>
        <w:rPr>
          <w:rFonts w:cs="Times New Roman"/>
          <w:b/>
          <w:sz w:val="28"/>
          <w:szCs w:val="28"/>
        </w:rPr>
        <w:t>0</w:t>
      </w:r>
    </w:p>
    <w:p w:rsidR="00DC3CA8" w:rsidRPr="00FD51F8" w:rsidRDefault="00DC3CA8" w:rsidP="00DC3CA8">
      <w:pPr>
        <w:jc w:val="center"/>
        <w:rPr>
          <w:rFonts w:cs="Times New Roman"/>
          <w:b/>
        </w:rPr>
      </w:pPr>
      <w:r w:rsidRPr="009B370B">
        <w:rPr>
          <w:rFonts w:cs="Times New Roman"/>
          <w:b/>
          <w:sz w:val="28"/>
          <w:szCs w:val="28"/>
        </w:rPr>
        <w:t xml:space="preserve">PRZY 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PLACU WOLNOŚCI </w:t>
      </w:r>
      <w:r w:rsidRPr="009B370B">
        <w:rPr>
          <w:rFonts w:cs="Times New Roman"/>
          <w:b/>
          <w:sz w:val="28"/>
          <w:szCs w:val="28"/>
        </w:rPr>
        <w:t>W KONSTANTYNOWIE ŁÓDZKIM</w:t>
      </w:r>
    </w:p>
    <w:p w:rsidR="00DC3CA8" w:rsidRPr="00193F82" w:rsidRDefault="00DC3CA8" w:rsidP="00DC3CA8">
      <w:pPr>
        <w:rPr>
          <w:rFonts w:cs="Times New Roman"/>
        </w:rPr>
      </w:pPr>
    </w:p>
    <w:p w:rsidR="00DC3CA8" w:rsidRPr="00193F82" w:rsidRDefault="00DC3CA8" w:rsidP="00DC3CA8">
      <w:pPr>
        <w:rPr>
          <w:rFonts w:cs="Times New Roman"/>
        </w:rPr>
      </w:pPr>
    </w:p>
    <w:p w:rsidR="00DC3CA8" w:rsidRPr="00193F82" w:rsidRDefault="00DC3CA8" w:rsidP="00DC3CA8">
      <w:pPr>
        <w:rPr>
          <w:rFonts w:cs="Times New Roman"/>
        </w:rPr>
      </w:pPr>
      <w:r w:rsidRPr="00193F82">
        <w:rPr>
          <w:rFonts w:cs="Times New Roman"/>
        </w:rPr>
        <w:t xml:space="preserve">Inwestor: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93F82">
        <w:rPr>
          <w:rFonts w:cs="Times New Roman"/>
        </w:rPr>
        <w:t xml:space="preserve">Gmina Konstantynów Łódzki </w:t>
      </w:r>
    </w:p>
    <w:p w:rsidR="00DC3CA8" w:rsidRDefault="00DC3CA8" w:rsidP="00DC3CA8">
      <w:pPr>
        <w:ind w:left="1416" w:firstLine="708"/>
        <w:rPr>
          <w:rFonts w:cs="Times New Roman"/>
        </w:rPr>
      </w:pPr>
      <w:r>
        <w:rPr>
          <w:rFonts w:cs="Times New Roman"/>
        </w:rPr>
        <w:t>ul. Zgierska 2</w:t>
      </w:r>
    </w:p>
    <w:p w:rsidR="00DC3CA8" w:rsidRPr="00193F82" w:rsidRDefault="00DC3CA8" w:rsidP="00DC3CA8">
      <w:pPr>
        <w:ind w:left="1416" w:firstLine="708"/>
        <w:rPr>
          <w:rFonts w:cs="Times New Roman"/>
        </w:rPr>
      </w:pPr>
      <w:r w:rsidRPr="00193F82">
        <w:rPr>
          <w:rFonts w:cs="Times New Roman"/>
        </w:rPr>
        <w:t xml:space="preserve">Konstantynów Łódzki </w:t>
      </w:r>
    </w:p>
    <w:p w:rsidR="00DC3CA8" w:rsidRPr="00193F82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  <w:r>
        <w:rPr>
          <w:rFonts w:cs="Times New Roman"/>
        </w:rPr>
        <w:t>Autor: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Krzysztof Jasiński</w:t>
      </w:r>
    </w:p>
    <w:p w:rsidR="00E2483B" w:rsidRDefault="00E2483B" w:rsidP="00DC3CA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Usługi Ogrodnicze</w:t>
      </w:r>
    </w:p>
    <w:p w:rsidR="00E2483B" w:rsidRDefault="00E2483B" w:rsidP="00DC3CA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ul. Jana Kilińskiego 10 lok. 8</w:t>
      </w:r>
    </w:p>
    <w:p w:rsidR="00E2483B" w:rsidRPr="00193F82" w:rsidRDefault="00E2483B" w:rsidP="00DC3CA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95-050 Konstantynów Łódzki</w:t>
      </w:r>
    </w:p>
    <w:p w:rsidR="00DC3CA8" w:rsidRPr="00193F82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DC3CA8" w:rsidRDefault="00DC3CA8" w:rsidP="00DC3CA8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br w:type="page"/>
      </w:r>
    </w:p>
    <w:p w:rsidR="004E0004" w:rsidRPr="00D6697D" w:rsidRDefault="004E0004" w:rsidP="004E0004">
      <w:pPr>
        <w:rPr>
          <w:rFonts w:cs="Times New Roman"/>
          <w:b/>
        </w:rPr>
      </w:pPr>
      <w:r w:rsidRPr="00D6697D">
        <w:rPr>
          <w:rFonts w:cs="Times New Roman"/>
          <w:b/>
        </w:rPr>
        <w:lastRenderedPageBreak/>
        <w:t xml:space="preserve">Spis treści: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 xml:space="preserve">1. </w:t>
      </w:r>
      <w:r w:rsidR="00D6697D" w:rsidRPr="00D6697D">
        <w:rPr>
          <w:rFonts w:cs="Times New Roman"/>
        </w:rPr>
        <w:t xml:space="preserve">    </w:t>
      </w:r>
      <w:r w:rsidRPr="00D6697D">
        <w:rPr>
          <w:rFonts w:cs="Times New Roman"/>
        </w:rPr>
        <w:t>Dane Wyjściowe .................................................................</w:t>
      </w:r>
      <w:r w:rsidR="00D6697D" w:rsidRPr="00D6697D">
        <w:rPr>
          <w:rFonts w:cs="Times New Roman"/>
        </w:rPr>
        <w:t xml:space="preserve">.......................... </w:t>
      </w:r>
      <w:r w:rsidRPr="00D6697D">
        <w:rPr>
          <w:rFonts w:cs="Times New Roman"/>
        </w:rPr>
        <w:t xml:space="preserve">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 xml:space="preserve">1.1. Tytuł opracowania ..........................................................................................3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>1.2. Rodzaj i cel opracowania ......................................................</w:t>
      </w:r>
      <w:r w:rsidR="00D6697D" w:rsidRPr="00D6697D">
        <w:rPr>
          <w:rFonts w:cs="Times New Roman"/>
        </w:rPr>
        <w:t>.</w:t>
      </w:r>
      <w:r w:rsidRPr="00D6697D">
        <w:rPr>
          <w:rFonts w:cs="Times New Roman"/>
        </w:rPr>
        <w:t xml:space="preserve">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>1.3. Inwestor.................................................</w:t>
      </w:r>
      <w:r w:rsidR="00D6697D" w:rsidRPr="00D6697D">
        <w:rPr>
          <w:rFonts w:cs="Times New Roman"/>
        </w:rPr>
        <w:t>.</w:t>
      </w:r>
      <w:r w:rsidRPr="00D6697D">
        <w:rPr>
          <w:rFonts w:cs="Times New Roman"/>
        </w:rPr>
        <w:t xml:space="preserve">.........................................................3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>1.4. Podstawa opracowania ................................................</w:t>
      </w:r>
      <w:r w:rsidR="00D6697D" w:rsidRPr="00D6697D">
        <w:rPr>
          <w:rFonts w:cs="Times New Roman"/>
        </w:rPr>
        <w:t>..</w:t>
      </w:r>
      <w:r w:rsidRPr="00D6697D">
        <w:rPr>
          <w:rFonts w:cs="Times New Roman"/>
        </w:rPr>
        <w:t xml:space="preserve">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 xml:space="preserve">1.5. Materiały wyjściowe........................................................................................3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 xml:space="preserve">2. Opis metody opracowania ..................................................................................3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 xml:space="preserve">3. Ogólny opis stanu istniejącego ...........................................................................3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>4. Objaśnienia do tabeli inwentaryzacyjnej ..............................</w:t>
      </w:r>
      <w:r w:rsidR="00D6697D" w:rsidRPr="00D6697D">
        <w:rPr>
          <w:rFonts w:cs="Times New Roman"/>
        </w:rPr>
        <w:t>..............................5</w:t>
      </w:r>
      <w:r w:rsidRPr="00D6697D">
        <w:rPr>
          <w:rFonts w:cs="Times New Roman"/>
        </w:rPr>
        <w:t xml:space="preserve"> </w:t>
      </w:r>
    </w:p>
    <w:p w:rsidR="004E0004" w:rsidRPr="00D6697D" w:rsidRDefault="004E0004" w:rsidP="004E0004">
      <w:pPr>
        <w:rPr>
          <w:rFonts w:cs="Times New Roman"/>
        </w:rPr>
      </w:pPr>
      <w:r w:rsidRPr="00D6697D">
        <w:rPr>
          <w:rFonts w:cs="Times New Roman"/>
        </w:rPr>
        <w:t>5. Ogólne wytyczne pielęgnacyjno-projektowe .......................</w:t>
      </w:r>
      <w:r w:rsidR="00D6697D" w:rsidRPr="00D6697D">
        <w:rPr>
          <w:rFonts w:cs="Times New Roman"/>
        </w:rPr>
        <w:t>..............................5</w:t>
      </w:r>
      <w:r w:rsidRPr="00D6697D">
        <w:rPr>
          <w:rFonts w:cs="Times New Roman"/>
        </w:rPr>
        <w:t xml:space="preserve"> </w:t>
      </w:r>
    </w:p>
    <w:p w:rsidR="004E0004" w:rsidRPr="004E0004" w:rsidRDefault="00D6697D" w:rsidP="004E0004">
      <w:pPr>
        <w:rPr>
          <w:rFonts w:cs="Times New Roman"/>
        </w:rPr>
      </w:pPr>
      <w:r w:rsidRPr="00D6697D">
        <w:rPr>
          <w:rFonts w:cs="Times New Roman"/>
        </w:rPr>
        <w:t>6</w:t>
      </w:r>
      <w:r w:rsidR="004E0004" w:rsidRPr="00D6697D">
        <w:rPr>
          <w:rFonts w:cs="Times New Roman"/>
        </w:rPr>
        <w:t xml:space="preserve">. </w:t>
      </w:r>
      <w:r w:rsidRPr="00D6697D">
        <w:rPr>
          <w:rFonts w:cs="Times New Roman"/>
        </w:rPr>
        <w:t>Inwentaryzacja</w:t>
      </w:r>
      <w:r w:rsidR="004E0004" w:rsidRPr="00D6697D">
        <w:rPr>
          <w:rFonts w:cs="Times New Roman"/>
        </w:rPr>
        <w:t xml:space="preserve">…….. </w:t>
      </w:r>
      <w:r w:rsidR="004E0004" w:rsidRPr="00D6697D">
        <w:rPr>
          <w:rFonts w:cs="Times New Roman"/>
          <w:szCs w:val="24"/>
        </w:rPr>
        <w:t>..................................................................</w:t>
      </w:r>
      <w:r w:rsidRPr="00D6697D">
        <w:rPr>
          <w:rFonts w:cs="Times New Roman"/>
          <w:szCs w:val="24"/>
        </w:rPr>
        <w:t>...................6-42</w:t>
      </w:r>
      <w:r w:rsidR="004E0004"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br w:type="page"/>
      </w:r>
    </w:p>
    <w:p w:rsidR="004E0004" w:rsidRPr="00F97622" w:rsidRDefault="00F97622" w:rsidP="004E0004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1. Dane w</w:t>
      </w:r>
      <w:r w:rsidR="004E0004" w:rsidRPr="00F97622">
        <w:rPr>
          <w:rFonts w:cs="Times New Roman"/>
          <w:b/>
        </w:rPr>
        <w:t>yjściowe</w:t>
      </w:r>
      <w:r>
        <w:rPr>
          <w:rFonts w:cs="Times New Roman"/>
          <w:b/>
        </w:rPr>
        <w:t>:</w:t>
      </w:r>
      <w:r w:rsidR="004E0004" w:rsidRPr="00F97622">
        <w:rPr>
          <w:rFonts w:cs="Times New Roman"/>
          <w:b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1.1. Tytuł opracowania</w:t>
      </w:r>
      <w:r w:rsidR="00F97622">
        <w:rPr>
          <w:rFonts w:cs="Times New Roman"/>
        </w:rPr>
        <w:t>: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Inwentaryzacja drzewostanu na działce nr </w:t>
      </w:r>
      <w:proofErr w:type="spellStart"/>
      <w:r w:rsidRPr="004E0004">
        <w:rPr>
          <w:rFonts w:cs="Times New Roman"/>
        </w:rPr>
        <w:t>ewid</w:t>
      </w:r>
      <w:proofErr w:type="spellEnd"/>
      <w:r w:rsidRPr="004E0004">
        <w:rPr>
          <w:rFonts w:cs="Times New Roman"/>
        </w:rPr>
        <w:t>. 103/2 w obrębie K-10</w:t>
      </w:r>
      <w:r>
        <w:rPr>
          <w:rFonts w:cs="Times New Roman"/>
        </w:rPr>
        <w:t xml:space="preserve"> w obrębie parku</w:t>
      </w:r>
      <w:r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>
        <w:rPr>
          <w:rFonts w:cs="Times New Roman"/>
        </w:rPr>
        <w:t xml:space="preserve">przy </w:t>
      </w:r>
      <w:r w:rsidRPr="004E0004">
        <w:rPr>
          <w:rFonts w:cs="Times New Roman"/>
        </w:rPr>
        <w:t>Plac</w:t>
      </w:r>
      <w:r>
        <w:rPr>
          <w:rFonts w:cs="Times New Roman"/>
        </w:rPr>
        <w:t>u</w:t>
      </w:r>
      <w:r w:rsidRPr="004E0004">
        <w:rPr>
          <w:rFonts w:cs="Times New Roman"/>
        </w:rPr>
        <w:t xml:space="preserve"> Wolności w Konstantynowie Łódzkim</w:t>
      </w:r>
      <w:r>
        <w:rPr>
          <w:rFonts w:cs="Times New Roman"/>
        </w:rPr>
        <w:t>.</w:t>
      </w:r>
      <w:r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1.2. Rodzaj i cel opracowania</w:t>
      </w:r>
      <w:r w:rsidR="00F97622">
        <w:rPr>
          <w:rFonts w:cs="Times New Roman"/>
        </w:rPr>
        <w:t>:</w:t>
      </w:r>
      <w:r w:rsidRPr="004E0004">
        <w:rPr>
          <w:rFonts w:cs="Times New Roman"/>
        </w:rPr>
        <w:t xml:space="preserve"> </w:t>
      </w:r>
    </w:p>
    <w:p w:rsidR="004E0004" w:rsidRPr="004E0004" w:rsidRDefault="00E2483B" w:rsidP="004E0004">
      <w:pPr>
        <w:rPr>
          <w:rFonts w:cs="Times New Roman"/>
        </w:rPr>
      </w:pPr>
      <w:r>
        <w:rPr>
          <w:rFonts w:cs="Times New Roman"/>
        </w:rPr>
        <w:t>Inwentaryzacja</w:t>
      </w:r>
      <w:r w:rsidR="004E0004" w:rsidRPr="004E0004">
        <w:rPr>
          <w:rFonts w:cs="Times New Roman"/>
        </w:rPr>
        <w:t xml:space="preserve"> i wytyczne pielęgnacyjne drzewostanu jako podstawa opracowania koncepcji projektowej </w:t>
      </w:r>
      <w:r>
        <w:rPr>
          <w:rFonts w:cs="Times New Roman"/>
        </w:rPr>
        <w:t>rewitalizacji parku miejskiego zlokalizowanego przy Pl. Wolności                                w Konstantynowie Łódzkim.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F97622" w:rsidP="004E0004">
      <w:pPr>
        <w:rPr>
          <w:rFonts w:cs="Times New Roman"/>
        </w:rPr>
      </w:pPr>
      <w:r>
        <w:rPr>
          <w:rFonts w:cs="Times New Roman"/>
        </w:rPr>
        <w:t>1.3. Inwestor: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Gmina Konstantynów Łódzki, ul. Zgierska 2, Konstantynów Łódzki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1.4. Podstawa opracowania</w:t>
      </w:r>
      <w:r w:rsidR="00401118">
        <w:rPr>
          <w:rFonts w:cs="Times New Roman"/>
        </w:rPr>
        <w:t>:</w:t>
      </w:r>
      <w:r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Umowa </w:t>
      </w:r>
      <w:r>
        <w:rPr>
          <w:rFonts w:cs="Times New Roman"/>
        </w:rPr>
        <w:t xml:space="preserve">o wykonanie inwentaryzacji </w:t>
      </w:r>
      <w:r w:rsidR="00401118">
        <w:rPr>
          <w:rFonts w:cs="Times New Roman"/>
        </w:rPr>
        <w:t xml:space="preserve">zieleni w obrębie parku przy Pl. Wolności                             w Konstantynowie Łódzkim nr T-I.273.44.2014.AP z dnia 19 listopada 2014 r. </w:t>
      </w:r>
      <w:r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1.5. Materiały wyjściowe</w:t>
      </w:r>
      <w:r w:rsidR="00401118">
        <w:rPr>
          <w:rFonts w:cs="Times New Roman"/>
        </w:rPr>
        <w:t>:</w:t>
      </w:r>
      <w:r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mapa geodezyjna w skali 1 : 500 </w:t>
      </w:r>
      <w:r>
        <w:rPr>
          <w:rFonts w:cs="Times New Roman"/>
        </w:rPr>
        <w:t xml:space="preserve">z projektem przebudowy ciągów pieszych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D6697D" w:rsidRDefault="004E0004" w:rsidP="004E0004">
      <w:pPr>
        <w:rPr>
          <w:rFonts w:cs="Times New Roman"/>
          <w:b/>
        </w:rPr>
      </w:pPr>
      <w:r w:rsidRPr="00D6697D">
        <w:rPr>
          <w:rFonts w:cs="Times New Roman"/>
          <w:b/>
        </w:rPr>
        <w:t>2. Opis metody opracowania</w:t>
      </w:r>
      <w:r w:rsidR="00401118" w:rsidRPr="00D6697D">
        <w:rPr>
          <w:rFonts w:cs="Times New Roman"/>
          <w:b/>
        </w:rPr>
        <w:t>:</w:t>
      </w:r>
      <w:r w:rsidRPr="00D6697D">
        <w:rPr>
          <w:rFonts w:cs="Times New Roman"/>
          <w:b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>
        <w:rPr>
          <w:rFonts w:cs="Times New Roman"/>
        </w:rPr>
        <w:t xml:space="preserve">W celu realizacji zadania zastosowano metodę spisu z natury wraz ze znakowaniem drzew. </w:t>
      </w:r>
    </w:p>
    <w:p w:rsidR="004E0004" w:rsidRPr="004E0004" w:rsidRDefault="004E0004" w:rsidP="004E0004">
      <w:pPr>
        <w:rPr>
          <w:rFonts w:cs="Times New Roman"/>
        </w:rPr>
      </w:pPr>
      <w:r>
        <w:rPr>
          <w:rFonts w:cs="Times New Roman"/>
        </w:rPr>
        <w:t>Podczas spisu dokonywano szczegółowego</w:t>
      </w:r>
      <w:r w:rsidRPr="004E0004">
        <w:rPr>
          <w:rFonts w:cs="Times New Roman"/>
        </w:rPr>
        <w:t xml:space="preserve"> </w:t>
      </w:r>
      <w:r>
        <w:rPr>
          <w:rFonts w:cs="Times New Roman"/>
        </w:rPr>
        <w:t>obmiaru obwodu pni na wys. 130 cm</w:t>
      </w:r>
      <w:r w:rsidRPr="004E0004">
        <w:rPr>
          <w:rFonts w:cs="Times New Roman"/>
        </w:rPr>
        <w:t xml:space="preserve"> i opis</w:t>
      </w:r>
      <w:r>
        <w:rPr>
          <w:rFonts w:cs="Times New Roman"/>
        </w:rPr>
        <w:t>u</w:t>
      </w:r>
      <w:r w:rsidRPr="004E0004">
        <w:rPr>
          <w:rFonts w:cs="Times New Roman"/>
        </w:rPr>
        <w:t xml:space="preserve"> drzew </w:t>
      </w:r>
      <w:r>
        <w:rPr>
          <w:rFonts w:cs="Times New Roman"/>
        </w:rPr>
        <w:t>wg stanu zdrowotnego i ewentualnej kolizji z projektowaną przebudową pieszych ciągów komunikacyjnych.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D6697D" w:rsidRDefault="004E0004" w:rsidP="004E0004">
      <w:pPr>
        <w:rPr>
          <w:rFonts w:cs="Times New Roman"/>
          <w:b/>
        </w:rPr>
      </w:pPr>
      <w:r w:rsidRPr="00D6697D">
        <w:rPr>
          <w:rFonts w:cs="Times New Roman"/>
          <w:b/>
        </w:rPr>
        <w:t>3. Ogólny opis stanu istniejącego</w:t>
      </w:r>
      <w:r w:rsidR="00401118" w:rsidRPr="00D6697D">
        <w:rPr>
          <w:rFonts w:cs="Times New Roman"/>
          <w:b/>
        </w:rPr>
        <w:t>:</w:t>
      </w:r>
      <w:r w:rsidRPr="00D6697D">
        <w:rPr>
          <w:rFonts w:cs="Times New Roman"/>
          <w:b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Drzewostan na Placu Wolności znajduje się w </w:t>
      </w:r>
      <w:r w:rsidR="00426527">
        <w:rPr>
          <w:rFonts w:cs="Times New Roman"/>
        </w:rPr>
        <w:t xml:space="preserve">ok. 40 % </w:t>
      </w:r>
      <w:r w:rsidRPr="004E0004">
        <w:rPr>
          <w:rFonts w:cs="Times New Roman"/>
        </w:rPr>
        <w:t>złym stanie</w:t>
      </w:r>
      <w:r>
        <w:rPr>
          <w:rFonts w:cs="Times New Roman"/>
        </w:rPr>
        <w:t xml:space="preserve"> zdrowotnym</w:t>
      </w:r>
      <w:r w:rsidR="001415A3">
        <w:rPr>
          <w:rFonts w:cs="Times New Roman"/>
        </w:rPr>
        <w:t xml:space="preserve"> (w tabeli zaznaczonych na czerwono)</w:t>
      </w:r>
      <w:r w:rsidRPr="004E0004">
        <w:rPr>
          <w:rFonts w:cs="Times New Roman"/>
        </w:rPr>
        <w:t xml:space="preserve">. </w:t>
      </w:r>
    </w:p>
    <w:p w:rsidR="004E0004" w:rsidRPr="004E0004" w:rsidRDefault="004E0004" w:rsidP="004E0004">
      <w:pPr>
        <w:rPr>
          <w:rFonts w:cs="Times New Roman"/>
        </w:rPr>
      </w:pPr>
      <w:r>
        <w:rPr>
          <w:rFonts w:cs="Times New Roman"/>
        </w:rPr>
        <w:t xml:space="preserve">Wiele egzemplarzy ma </w:t>
      </w:r>
      <w:r w:rsidR="00426527">
        <w:rPr>
          <w:rFonts w:cs="Times New Roman"/>
        </w:rPr>
        <w:t>mursz wewnętrzny, w obrębie zadrzewienia konieczne jest wykonanie korekt koron, usunięcie posuszu jak również wycinka niektórych egzemplarzy z powodu braku szans na owocne leczenie. Dominujący w obrębie skupisk drzew gatunek</w:t>
      </w:r>
    </w:p>
    <w:p w:rsidR="00426527" w:rsidRPr="004E0004" w:rsidRDefault="004E0004" w:rsidP="00426527">
      <w:pPr>
        <w:rPr>
          <w:rFonts w:cs="Times New Roman"/>
        </w:rPr>
      </w:pPr>
      <w:r w:rsidRPr="004E0004">
        <w:rPr>
          <w:rFonts w:cs="Times New Roman"/>
        </w:rPr>
        <w:lastRenderedPageBreak/>
        <w:t>robinii i topoli (mieszaniec f. białej i t. osiki)</w:t>
      </w:r>
      <w:r w:rsidR="00426527">
        <w:rPr>
          <w:rFonts w:cs="Times New Roman"/>
        </w:rPr>
        <w:t xml:space="preserve"> pochodzi najprawdopodobniej z samosiewu, skutkiem tego miejscowe zagęszczenie  drzew wywołało deformacje i słabe rozrosty pokrojów koron drzew zagłuszonych. Niektóre egzemplarze mają zachwiana statykę pni.</w:t>
      </w:r>
    </w:p>
    <w:p w:rsidR="004E0004" w:rsidRPr="004E0004" w:rsidRDefault="00426527" w:rsidP="004E0004">
      <w:pPr>
        <w:rPr>
          <w:rFonts w:cs="Times New Roman"/>
        </w:rPr>
      </w:pPr>
      <w:proofErr w:type="spellStart"/>
      <w:r>
        <w:rPr>
          <w:rFonts w:cs="Times New Roman"/>
        </w:rPr>
        <w:t>Wsród</w:t>
      </w:r>
      <w:proofErr w:type="spellEnd"/>
      <w:r>
        <w:rPr>
          <w:rFonts w:cs="Times New Roman"/>
        </w:rPr>
        <w:t xml:space="preserve"> drzewostanu znajduje się wiele</w:t>
      </w:r>
      <w:r w:rsidR="004E0004" w:rsidRPr="004E0004">
        <w:rPr>
          <w:rFonts w:cs="Times New Roman"/>
        </w:rPr>
        <w:t xml:space="preserve"> drzew zamierających, rozłamujących się.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W złym stan</w:t>
      </w:r>
      <w:r w:rsidR="00426527">
        <w:rPr>
          <w:rFonts w:cs="Times New Roman"/>
        </w:rPr>
        <w:t>ie znajdują się głównie robinie akacjowe. Drzewa występujące w parku są stare, pochodzą prawdopodobnie z samosiewu i częściowo</w:t>
      </w:r>
      <w:r w:rsidRPr="004E0004">
        <w:rPr>
          <w:rFonts w:cs="Times New Roman"/>
        </w:rPr>
        <w:t xml:space="preserve"> z pierwotnych nasadzeń, </w:t>
      </w:r>
      <w:r w:rsidR="001415A3">
        <w:rPr>
          <w:rFonts w:cs="Times New Roman"/>
        </w:rPr>
        <w:t xml:space="preserve">                                    </w:t>
      </w:r>
      <w:r w:rsidR="00AB37F0">
        <w:rPr>
          <w:rFonts w:cs="Times New Roman"/>
        </w:rPr>
        <w:t xml:space="preserve">a o pogarszającym się stanie drzewostanu świadczy wiele pieńków po zmurszałych lub połamanych drzewach. </w:t>
      </w:r>
    </w:p>
    <w:p w:rsidR="00AB37F0" w:rsidRPr="004E0004" w:rsidRDefault="00AB37F0" w:rsidP="00AB37F0">
      <w:pPr>
        <w:rPr>
          <w:rFonts w:cs="Times New Roman"/>
        </w:rPr>
      </w:pPr>
      <w:r>
        <w:rPr>
          <w:rFonts w:cs="Times New Roman"/>
        </w:rPr>
        <w:t xml:space="preserve">Wśród zadrzewienia </w:t>
      </w:r>
      <w:r w:rsidR="001415A3">
        <w:rPr>
          <w:rFonts w:cs="Times New Roman"/>
        </w:rPr>
        <w:t>wystę</w:t>
      </w:r>
      <w:r>
        <w:rPr>
          <w:rFonts w:cs="Times New Roman"/>
        </w:rPr>
        <w:t xml:space="preserve">pują miejscowo </w:t>
      </w:r>
      <w:r w:rsidR="001415A3">
        <w:rPr>
          <w:rFonts w:cs="Times New Roman"/>
        </w:rPr>
        <w:t xml:space="preserve">egzemplarze </w:t>
      </w:r>
      <w:r>
        <w:rPr>
          <w:rFonts w:cs="Times New Roman"/>
        </w:rPr>
        <w:t xml:space="preserve">ok. </w:t>
      </w:r>
      <w:r w:rsidR="004E0004" w:rsidRPr="004E0004">
        <w:rPr>
          <w:rFonts w:cs="Times New Roman"/>
        </w:rPr>
        <w:t>30-40 letnie</w:t>
      </w:r>
      <w:r w:rsidR="001415A3">
        <w:rPr>
          <w:rFonts w:cs="Times New Roman"/>
        </w:rPr>
        <w:t>, z których duża część</w:t>
      </w:r>
      <w:r>
        <w:rPr>
          <w:rFonts w:cs="Times New Roman"/>
        </w:rPr>
        <w:t xml:space="preserve"> kwalifikuje się do korekty koron i różnych zabiegów pielęgnacyjnych takich jak usuwanie posuszu, założenie wiązań itp. </w:t>
      </w:r>
      <w:r w:rsidR="004E0004" w:rsidRPr="004E0004">
        <w:rPr>
          <w:rFonts w:cs="Times New Roman"/>
        </w:rPr>
        <w:t xml:space="preserve">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AB37F0" w:rsidP="004E0004">
      <w:pPr>
        <w:rPr>
          <w:rFonts w:cs="Times New Roman"/>
        </w:rPr>
      </w:pPr>
      <w:r>
        <w:rPr>
          <w:rFonts w:cs="Times New Roman"/>
        </w:rPr>
        <w:t xml:space="preserve">Na podstawie oględzin wyłoniono skupiska drzew, które wymagają poprawnego przeprowadzenia cięć formujących np. </w:t>
      </w:r>
      <w:r w:rsidR="004E0004" w:rsidRPr="004E0004">
        <w:rPr>
          <w:rFonts w:cs="Times New Roman"/>
        </w:rPr>
        <w:t xml:space="preserve">szereg lip wzdłuż ulicy zniszczony złymi cięciami (kolizje z trakcją tramwajową) oraz nieusuwanymi </w:t>
      </w:r>
      <w:proofErr w:type="spellStart"/>
      <w:r w:rsidR="004E0004" w:rsidRPr="004E0004">
        <w:rPr>
          <w:rFonts w:cs="Times New Roman"/>
        </w:rPr>
        <w:t>wsiewami</w:t>
      </w:r>
      <w:proofErr w:type="spellEnd"/>
      <w:r w:rsidR="004E0004" w:rsidRPr="004E0004">
        <w:rPr>
          <w:rFonts w:cs="Times New Roman"/>
        </w:rPr>
        <w:t xml:space="preserve"> robinii </w:t>
      </w:r>
      <w:r>
        <w:rPr>
          <w:rFonts w:cs="Times New Roman"/>
        </w:rPr>
        <w:t xml:space="preserve">, jak też </w:t>
      </w:r>
      <w:r w:rsidR="004E0004" w:rsidRPr="004E0004">
        <w:rPr>
          <w:rFonts w:cs="Times New Roman"/>
        </w:rPr>
        <w:t xml:space="preserve">parkowa aleja klonów, gdzie wszystkie drzewa są </w:t>
      </w:r>
      <w:proofErr w:type="spellStart"/>
      <w:r w:rsidR="004E0004" w:rsidRPr="004E0004">
        <w:rPr>
          <w:rFonts w:cs="Times New Roman"/>
        </w:rPr>
        <w:t>wypłonione</w:t>
      </w:r>
      <w:proofErr w:type="spellEnd"/>
      <w:r w:rsidR="004E0004" w:rsidRPr="004E0004">
        <w:rPr>
          <w:rFonts w:cs="Times New Roman"/>
        </w:rPr>
        <w:t xml:space="preserve">, kilkuprzewodnikowe – stąd zalecenie wykonania wielu wiązań zapobiegających </w:t>
      </w:r>
      <w:proofErr w:type="spellStart"/>
      <w:r w:rsidR="004E0004" w:rsidRPr="004E0004">
        <w:rPr>
          <w:rFonts w:cs="Times New Roman"/>
        </w:rPr>
        <w:t>rozłamaniom</w:t>
      </w:r>
      <w:proofErr w:type="spellEnd"/>
      <w:r w:rsidR="004E0004" w:rsidRPr="004E0004">
        <w:rPr>
          <w:rFonts w:cs="Times New Roman"/>
        </w:rPr>
        <w:t xml:space="preserve">.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Liczne ubytki w nasadzeniach świadczą o konieczności szybkiej interwencji. </w:t>
      </w:r>
      <w:r w:rsidR="001415A3" w:rsidRPr="004E0004">
        <w:rPr>
          <w:rFonts w:cs="Times New Roman"/>
        </w:rPr>
        <w:t>Do wykonania tych prac wolno dopuścić wyłącznie firmy specjalistyczne</w:t>
      </w:r>
      <w:r w:rsidR="001415A3">
        <w:rPr>
          <w:rFonts w:cs="Times New Roman"/>
        </w:rPr>
        <w:t>.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Zbyt zwarte nasadzenia dwóch grup modrzewi</w:t>
      </w:r>
      <w:r w:rsidR="001415A3">
        <w:rPr>
          <w:rFonts w:cs="Times New Roman"/>
        </w:rPr>
        <w:t xml:space="preserve">a europejskiego </w:t>
      </w:r>
      <w:r w:rsidRPr="004E0004">
        <w:rPr>
          <w:rFonts w:cs="Times New Roman"/>
        </w:rPr>
        <w:t>(</w:t>
      </w:r>
      <w:r w:rsidR="00AB37F0">
        <w:rPr>
          <w:rFonts w:cs="Times New Roman"/>
        </w:rPr>
        <w:t xml:space="preserve">drzewa </w:t>
      </w:r>
      <w:r w:rsidRPr="004E0004">
        <w:rPr>
          <w:rFonts w:cs="Times New Roman"/>
        </w:rPr>
        <w:t>o</w:t>
      </w:r>
      <w:r w:rsidR="00AB37F0">
        <w:rPr>
          <w:rFonts w:cs="Times New Roman"/>
        </w:rPr>
        <w:t>k. 30-letnie)</w:t>
      </w:r>
      <w:r w:rsidRPr="004E0004">
        <w:rPr>
          <w:rFonts w:cs="Times New Roman"/>
        </w:rPr>
        <w:t xml:space="preserve"> </w:t>
      </w:r>
      <w:r w:rsidR="00AB37F0">
        <w:rPr>
          <w:rFonts w:cs="Times New Roman"/>
        </w:rPr>
        <w:t xml:space="preserve">spowodowało wykształcenie </w:t>
      </w:r>
      <w:r w:rsidR="001415A3">
        <w:rPr>
          <w:rFonts w:cs="Times New Roman"/>
        </w:rPr>
        <w:t>pokrojów</w:t>
      </w:r>
      <w:r w:rsidR="00AB37F0">
        <w:rPr>
          <w:rFonts w:cs="Times New Roman"/>
        </w:rPr>
        <w:t xml:space="preserve"> chwiejnych, cienkich</w:t>
      </w:r>
      <w:r w:rsidRPr="004E0004">
        <w:rPr>
          <w:rFonts w:cs="Times New Roman"/>
        </w:rPr>
        <w:t xml:space="preserve"> o jednostronnych koronach. Rozrzedzenie tych grup jest niezbędne.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AB37F0" w:rsidP="00AB37F0">
      <w:pPr>
        <w:rPr>
          <w:rFonts w:cs="Times New Roman"/>
        </w:rPr>
      </w:pPr>
      <w:r>
        <w:rPr>
          <w:rFonts w:cs="Times New Roman"/>
        </w:rPr>
        <w:t>Nowe nasadzenia (wiek drzew do 10 lat) p</w:t>
      </w:r>
      <w:r w:rsidR="004E0004" w:rsidRPr="004E0004">
        <w:rPr>
          <w:rFonts w:cs="Times New Roman"/>
        </w:rPr>
        <w:t xml:space="preserve">rzeprowadzone </w:t>
      </w:r>
      <w:r>
        <w:rPr>
          <w:rFonts w:cs="Times New Roman"/>
        </w:rPr>
        <w:t xml:space="preserve">zostało w celu uzupełnia ubytków     i urozmaicenia gatunkowego. </w:t>
      </w:r>
    </w:p>
    <w:p w:rsidR="004E0004" w:rsidRPr="004E0004" w:rsidRDefault="004E0004" w:rsidP="00AB37F0">
      <w:pPr>
        <w:rPr>
          <w:rFonts w:cs="Times New Roman"/>
        </w:rPr>
      </w:pPr>
      <w:r w:rsidRPr="004E0004">
        <w:rPr>
          <w:rFonts w:cs="Times New Roman"/>
        </w:rPr>
        <w:t>Wtórnym skut</w:t>
      </w:r>
      <w:r w:rsidR="00AB37F0">
        <w:rPr>
          <w:rFonts w:cs="Times New Roman"/>
        </w:rPr>
        <w:t>kiem przegęszczenia drzewostanu</w:t>
      </w:r>
      <w:r w:rsidRPr="004E0004">
        <w:rPr>
          <w:rFonts w:cs="Times New Roman"/>
        </w:rPr>
        <w:t xml:space="preserve"> jest skrajne zubożenie gleby. Zwarcie koron starych drzew je</w:t>
      </w:r>
      <w:r w:rsidR="00AB37F0">
        <w:rPr>
          <w:rFonts w:cs="Times New Roman"/>
        </w:rPr>
        <w:t>st ciągle zbyt duże. Przeprowadzenie zabiegów usuwania starych, chorych, zagrażających bezpieczeństwu drzew spowoduje wycięcie potencjalnych ognisk chorobowych, zapewnienie przestrzeni dla innych pozostających egzempl</w:t>
      </w:r>
      <w:r w:rsidR="001415A3">
        <w:rPr>
          <w:rFonts w:cs="Times New Roman"/>
        </w:rPr>
        <w:t>arzy i utworzenie dla  tych właś</w:t>
      </w:r>
      <w:r w:rsidR="00AB37F0">
        <w:rPr>
          <w:rFonts w:cs="Times New Roman"/>
        </w:rPr>
        <w:t xml:space="preserve">nie drzew lepszych warunków do rozwoju. </w:t>
      </w:r>
      <w:r w:rsidRPr="004E0004">
        <w:rPr>
          <w:rFonts w:cs="Times New Roman"/>
        </w:rPr>
        <w:t>Zanim przystąpi się do nowych nasadzeń należy wykonać w</w:t>
      </w:r>
      <w:r w:rsidR="001415A3">
        <w:rPr>
          <w:rFonts w:cs="Times New Roman"/>
        </w:rPr>
        <w:t xml:space="preserve">szystkie zabiegi pielęgnacyjne </w:t>
      </w:r>
      <w:r w:rsidRPr="004E0004">
        <w:rPr>
          <w:rFonts w:cs="Times New Roman"/>
        </w:rPr>
        <w:t>w istniejącym drzewostanie</w:t>
      </w:r>
      <w:r w:rsidR="001415A3">
        <w:rPr>
          <w:rFonts w:cs="Times New Roman"/>
        </w:rPr>
        <w:t xml:space="preserve">                              </w:t>
      </w:r>
      <w:r w:rsidRPr="004E0004">
        <w:rPr>
          <w:rFonts w:cs="Times New Roman"/>
        </w:rPr>
        <w:t xml:space="preserve"> i mocno zasilić miejsca suche</w:t>
      </w:r>
      <w:r w:rsidR="001415A3">
        <w:rPr>
          <w:rFonts w:cs="Times New Roman"/>
        </w:rPr>
        <w:t xml:space="preserve"> oraz</w:t>
      </w:r>
      <w:r w:rsidR="00AB37F0">
        <w:rPr>
          <w:rFonts w:cs="Times New Roman"/>
        </w:rPr>
        <w:t xml:space="preserve"> dokonać wzbogacenia gleby</w:t>
      </w:r>
      <w:r w:rsidRPr="004E0004">
        <w:rPr>
          <w:rFonts w:cs="Times New Roman"/>
        </w:rPr>
        <w:t xml:space="preserve">. </w:t>
      </w:r>
    </w:p>
    <w:p w:rsidR="001415A3" w:rsidRPr="004E0004" w:rsidRDefault="00AB37F0" w:rsidP="001415A3">
      <w:pPr>
        <w:rPr>
          <w:rFonts w:cs="Times New Roman"/>
        </w:rPr>
      </w:pPr>
      <w:r>
        <w:rPr>
          <w:rFonts w:cs="Times New Roman"/>
        </w:rPr>
        <w:t xml:space="preserve">W tabeli drzew wnioskowanych do wycinki zaznaczono drzewa (na zielono), które rosną </w:t>
      </w:r>
      <w:r w:rsidR="001415A3">
        <w:rPr>
          <w:rFonts w:cs="Times New Roman"/>
        </w:rPr>
        <w:t xml:space="preserve">                 </w:t>
      </w:r>
      <w:r>
        <w:rPr>
          <w:rFonts w:cs="Times New Roman"/>
        </w:rPr>
        <w:t>w projektowanych nowych ciąga</w:t>
      </w:r>
      <w:r w:rsidR="001415A3">
        <w:rPr>
          <w:rFonts w:cs="Times New Roman"/>
        </w:rPr>
        <w:t>ch pieszych, a z uwagi na przyję</w:t>
      </w:r>
      <w:r>
        <w:rPr>
          <w:rFonts w:cs="Times New Roman"/>
        </w:rPr>
        <w:t xml:space="preserve">ty sposób rozwiązania </w:t>
      </w:r>
      <w:r>
        <w:rPr>
          <w:rFonts w:cs="Times New Roman"/>
        </w:rPr>
        <w:lastRenderedPageBreak/>
        <w:t xml:space="preserve">nawierzchni jako utwardzonej (kostka brukową lub tłuczniem), </w:t>
      </w:r>
      <w:r w:rsidR="001415A3">
        <w:rPr>
          <w:rFonts w:cs="Times New Roman"/>
        </w:rPr>
        <w:t xml:space="preserve">konieczne będzie wykonanie obrzeży i krawężników utrzymujących nawierzchnie w miejscu. Tym samym istnieje duże prawdopodobieństwo naruszenia systemów korzeniowych drzew znajdujących się                                  w bezpośredniej bliskości z tymi ciągami komunikacyjnymi. Ponadto kilka sztuk drzew rośnie w miejscu zaplanowanego placu </w:t>
      </w:r>
      <w:proofErr w:type="spellStart"/>
      <w:r w:rsidR="001415A3">
        <w:rPr>
          <w:rFonts w:cs="Times New Roman"/>
        </w:rPr>
        <w:t>zabaw</w:t>
      </w:r>
      <w:proofErr w:type="spellEnd"/>
      <w:r w:rsidR="001415A3">
        <w:rPr>
          <w:rFonts w:cs="Times New Roman"/>
        </w:rPr>
        <w:t xml:space="preserve"> dla dzieci. Brak możliwości ominięcia niektórych drzew wiąże się z koniecznością ich wycięcia, jednakże w trakcie realizacji inwestycji modernizacji parku wykonawca prac powinien zostać zobowiązany do zachowania maksymalnej ilości drzew i wykonywania prac z zastosowaniem metod jak najmniej kolizyjnych dla drzewostanu. </w:t>
      </w:r>
    </w:p>
    <w:p w:rsidR="004E0004" w:rsidRDefault="004E0004" w:rsidP="004E0004">
      <w:pPr>
        <w:rPr>
          <w:rFonts w:cs="Times New Roman"/>
        </w:rPr>
      </w:pPr>
    </w:p>
    <w:p w:rsidR="001415A3" w:rsidRPr="004E0004" w:rsidRDefault="001415A3" w:rsidP="004E0004">
      <w:pPr>
        <w:rPr>
          <w:rFonts w:cs="Times New Roman"/>
        </w:rPr>
      </w:pPr>
    </w:p>
    <w:p w:rsidR="004E0004" w:rsidRPr="00D6697D" w:rsidRDefault="00AB37F0" w:rsidP="004E0004">
      <w:pPr>
        <w:rPr>
          <w:rFonts w:cs="Times New Roman"/>
          <w:b/>
        </w:rPr>
      </w:pPr>
      <w:r w:rsidRPr="00D6697D">
        <w:rPr>
          <w:rFonts w:cs="Times New Roman"/>
          <w:b/>
        </w:rPr>
        <w:t xml:space="preserve">4. Objaśnienia </w:t>
      </w:r>
      <w:r w:rsidR="004E0004" w:rsidRPr="00D6697D">
        <w:rPr>
          <w:rFonts w:cs="Times New Roman"/>
          <w:b/>
        </w:rPr>
        <w:t>do tabeli inwentaryzacyjnej</w:t>
      </w:r>
      <w:r w:rsidR="00401118" w:rsidRPr="00D6697D">
        <w:rPr>
          <w:rFonts w:cs="Times New Roman"/>
          <w:b/>
        </w:rPr>
        <w:t>:</w:t>
      </w:r>
      <w:r w:rsidR="004E0004" w:rsidRPr="00D6697D">
        <w:rPr>
          <w:rFonts w:cs="Times New Roman"/>
          <w:b/>
        </w:rPr>
        <w:t xml:space="preserve"> </w:t>
      </w:r>
    </w:p>
    <w:p w:rsidR="004E0004" w:rsidRPr="004E0004" w:rsidRDefault="004A27B5" w:rsidP="004E0004">
      <w:pPr>
        <w:rPr>
          <w:rFonts w:cs="Times New Roman"/>
        </w:rPr>
      </w:pPr>
      <w:r>
        <w:rPr>
          <w:rFonts w:cs="Times New Roman"/>
        </w:rPr>
        <w:t xml:space="preserve">W tabeli zawarte zostały podstawowe informacje o każdym zinwentaryzowanym drzewie                   w obrębie parku przy Placu Wolności, które są możliwe do pozyskania poprzez oględziny </w:t>
      </w:r>
      <w:r w:rsidR="00F97622">
        <w:rPr>
          <w:rFonts w:cs="Times New Roman"/>
        </w:rPr>
        <w:t xml:space="preserve">              </w:t>
      </w:r>
      <w:r>
        <w:rPr>
          <w:rFonts w:cs="Times New Roman"/>
        </w:rPr>
        <w:t xml:space="preserve">z zewnątrz. </w:t>
      </w:r>
    </w:p>
    <w:p w:rsidR="004E0004" w:rsidRPr="004E0004" w:rsidRDefault="004E0004" w:rsidP="004E0004">
      <w:pPr>
        <w:rPr>
          <w:rFonts w:cs="Times New Roman"/>
        </w:rPr>
      </w:pPr>
    </w:p>
    <w:p w:rsidR="004E0004" w:rsidRPr="004E0004" w:rsidRDefault="004E0004" w:rsidP="004E0004">
      <w:pPr>
        <w:rPr>
          <w:rFonts w:cs="Times New Roman"/>
        </w:rPr>
      </w:pPr>
    </w:p>
    <w:p w:rsidR="004E0004" w:rsidRPr="00D6697D" w:rsidRDefault="00401118" w:rsidP="004E0004">
      <w:pPr>
        <w:rPr>
          <w:rFonts w:cs="Times New Roman"/>
          <w:b/>
        </w:rPr>
      </w:pPr>
      <w:r w:rsidRPr="00D6697D">
        <w:rPr>
          <w:rFonts w:cs="Times New Roman"/>
          <w:b/>
        </w:rPr>
        <w:t>5</w:t>
      </w:r>
      <w:r w:rsidR="004E0004" w:rsidRPr="00D6697D">
        <w:rPr>
          <w:rFonts w:cs="Times New Roman"/>
          <w:b/>
        </w:rPr>
        <w:t>. Ogólne wytyczne pielęgnacyjno-projektowe</w:t>
      </w:r>
      <w:r w:rsidR="00D6697D" w:rsidRPr="00D6697D">
        <w:rPr>
          <w:rFonts w:cs="Times New Roman"/>
          <w:b/>
        </w:rPr>
        <w:t>: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Wycinkę i prace pielęgnacyjne można wykonywać z podnośnika</w:t>
      </w:r>
      <w:r w:rsidR="00F97622">
        <w:rPr>
          <w:rFonts w:cs="Times New Roman"/>
        </w:rPr>
        <w:t>, podczas wszelkich prac budowlanych należy zastosować zabezpieczenia pni przed uszkodzeniem mechanicznym</w:t>
      </w:r>
      <w:r w:rsidRPr="004E0004">
        <w:rPr>
          <w:rFonts w:cs="Times New Roman"/>
        </w:rPr>
        <w:t xml:space="preserve">.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 xml:space="preserve">Po wykonaniu zalecanego zakresu prac pielęgnacyjnych należy zadbać </w:t>
      </w:r>
      <w:r w:rsidR="00F97622">
        <w:rPr>
          <w:rFonts w:cs="Times New Roman"/>
        </w:rPr>
        <w:t xml:space="preserve"> o </w:t>
      </w:r>
      <w:r w:rsidRPr="004E0004">
        <w:rPr>
          <w:rFonts w:cs="Times New Roman"/>
        </w:rPr>
        <w:t>ograniczenie obszaru występowania topoli do terenu, na którym obecnie wystę</w:t>
      </w:r>
      <w:r w:rsidR="00F97622">
        <w:rPr>
          <w:rFonts w:cs="Times New Roman"/>
        </w:rPr>
        <w:t>puje. Jest to drzewo silnie rozrastające się</w:t>
      </w:r>
      <w:r w:rsidRPr="004E0004">
        <w:rPr>
          <w:rFonts w:cs="Times New Roman"/>
        </w:rPr>
        <w:t xml:space="preserve"> i agresywne – nie </w:t>
      </w:r>
      <w:r w:rsidR="00F97622">
        <w:rPr>
          <w:rFonts w:cs="Times New Roman"/>
        </w:rPr>
        <w:t>należy</w:t>
      </w:r>
      <w:r w:rsidRPr="004E0004">
        <w:rPr>
          <w:rFonts w:cs="Times New Roman"/>
        </w:rPr>
        <w:t xml:space="preserve"> dopuścić do jej rozsiewu w innych drzewostanach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w południowej i wschodniej części parku</w:t>
      </w:r>
      <w:r w:rsidR="00F97622">
        <w:rPr>
          <w:rFonts w:cs="Times New Roman"/>
        </w:rPr>
        <w:t>.</w:t>
      </w:r>
      <w:r w:rsidR="00F97622" w:rsidRPr="004E0004">
        <w:rPr>
          <w:rFonts w:cs="Times New Roman"/>
        </w:rPr>
        <w:t xml:space="preserve"> </w:t>
      </w:r>
      <w:r w:rsidR="00F97622">
        <w:rPr>
          <w:rFonts w:cs="Times New Roman"/>
        </w:rPr>
        <w:t xml:space="preserve"> </w:t>
      </w:r>
      <w:r w:rsidRPr="004E0004">
        <w:rPr>
          <w:rFonts w:cs="Times New Roman"/>
        </w:rPr>
        <w:t xml:space="preserve">na terenach oczyszczonych z martwych i chorych drzew wzbogacić glebę przed </w:t>
      </w:r>
      <w:r w:rsidR="00F97622">
        <w:rPr>
          <w:rFonts w:cs="Times New Roman"/>
        </w:rPr>
        <w:t>sadzeniem nowych drzew. W celu zachowania cenniejszych egzemplarzy gatunkowych należy c</w:t>
      </w:r>
      <w:r w:rsidRPr="004E0004">
        <w:rPr>
          <w:rFonts w:cs="Times New Roman"/>
        </w:rPr>
        <w:t xml:space="preserve">hronić wnętrze, część południową </w:t>
      </w:r>
    </w:p>
    <w:p w:rsidR="004E0004" w:rsidRPr="004E0004" w:rsidRDefault="004E0004" w:rsidP="004E0004">
      <w:pPr>
        <w:rPr>
          <w:rFonts w:cs="Times New Roman"/>
        </w:rPr>
      </w:pPr>
      <w:r w:rsidRPr="004E0004">
        <w:rPr>
          <w:rFonts w:cs="Times New Roman"/>
        </w:rPr>
        <w:t>i wschodnią</w:t>
      </w:r>
      <w:r w:rsidR="00F97622">
        <w:rPr>
          <w:rFonts w:cs="Times New Roman"/>
        </w:rPr>
        <w:t xml:space="preserve">, </w:t>
      </w:r>
      <w:r w:rsidRPr="004E0004">
        <w:rPr>
          <w:rFonts w:cs="Times New Roman"/>
        </w:rPr>
        <w:t xml:space="preserve"> przy </w:t>
      </w:r>
      <w:r w:rsidRPr="00F97622">
        <w:rPr>
          <w:rFonts w:cs="Times New Roman"/>
          <w:u w:val="single"/>
        </w:rPr>
        <w:t>starych drzewach nie zmieniać poziomu gruntu</w:t>
      </w:r>
      <w:r w:rsidR="00F97622">
        <w:rPr>
          <w:rFonts w:cs="Times New Roman"/>
        </w:rPr>
        <w:t>.</w:t>
      </w:r>
      <w:r w:rsidRPr="004E0004">
        <w:rPr>
          <w:rFonts w:cs="Times New Roman"/>
        </w:rPr>
        <w:t xml:space="preserve"> </w:t>
      </w:r>
    </w:p>
    <w:p w:rsidR="00401118" w:rsidRDefault="00401118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C50491" w:rsidRPr="00D6697D" w:rsidRDefault="00401118">
      <w:pPr>
        <w:rPr>
          <w:rFonts w:cs="Times New Roman"/>
          <w:b/>
        </w:rPr>
      </w:pPr>
      <w:r w:rsidRPr="00D6697D">
        <w:rPr>
          <w:rFonts w:cs="Times New Roman"/>
          <w:b/>
        </w:rPr>
        <w:lastRenderedPageBreak/>
        <w:t>6. Inwentaryzacja drzewostanu:</w:t>
      </w:r>
    </w:p>
    <w:tbl>
      <w:tblPr>
        <w:tblW w:w="10133" w:type="dxa"/>
        <w:jc w:val="center"/>
        <w:tblInd w:w="59" w:type="dxa"/>
        <w:tblCellMar>
          <w:left w:w="70" w:type="dxa"/>
          <w:right w:w="70" w:type="dxa"/>
        </w:tblCellMar>
        <w:tblLook w:val="0000"/>
      </w:tblPr>
      <w:tblGrid>
        <w:gridCol w:w="560"/>
        <w:gridCol w:w="1833"/>
        <w:gridCol w:w="3008"/>
        <w:gridCol w:w="4732"/>
      </w:tblGrid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5CB" w:rsidRPr="00822A8D" w:rsidRDefault="00A955CB" w:rsidP="00F671B7">
            <w:pPr>
              <w:jc w:val="center"/>
            </w:pPr>
            <w:proofErr w:type="spellStart"/>
            <w:r w:rsidRPr="00822A8D">
              <w:t>Nr</w:t>
            </w:r>
            <w:proofErr w:type="spellEnd"/>
            <w:r w:rsidRPr="00822A8D">
              <w:t>.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5CB" w:rsidRPr="00822A8D" w:rsidRDefault="00A955CB" w:rsidP="00F671B7">
            <w:pPr>
              <w:jc w:val="center"/>
            </w:pPr>
            <w:r w:rsidRPr="00822A8D">
              <w:t>Gatunek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5CB" w:rsidRPr="00822A8D" w:rsidRDefault="00A955CB" w:rsidP="00F671B7">
            <w:pPr>
              <w:jc w:val="center"/>
            </w:pPr>
            <w:r>
              <w:t>P</w:t>
            </w:r>
            <w:r w:rsidRPr="00822A8D">
              <w:t>ierśnica [cm]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5CB" w:rsidRPr="00822A8D" w:rsidRDefault="00A955CB" w:rsidP="00F671B7">
            <w:pPr>
              <w:jc w:val="center"/>
            </w:pPr>
            <w:r>
              <w:t>U</w:t>
            </w:r>
            <w:r w:rsidRPr="00822A8D">
              <w:t>wagi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1.</w:t>
            </w:r>
          </w:p>
        </w:tc>
        <w:tc>
          <w:tcPr>
            <w:tcW w:w="183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przycięcie gałęzi nachodzących na linie trakcyjną.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przycięcie gałęzi nachodzących na linie trakcyjną.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i odrostów z pnia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słaba - albo </w:t>
            </w:r>
            <w:r>
              <w:rPr>
                <w:color w:val="FF0000"/>
              </w:rPr>
              <w:t>wyciąć</w:t>
            </w:r>
            <w:r>
              <w:t xml:space="preserve"> alba cięcie odmładzające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55CB" w:rsidRDefault="00A955CB" w:rsidP="00F671B7">
            <w:pPr>
              <w:jc w:val="center"/>
            </w:pPr>
            <w:r>
              <w:t>Obniżenie i korekta korony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55CB" w:rsidRDefault="00A955CB" w:rsidP="00F671B7">
            <w:pPr>
              <w:jc w:val="center"/>
            </w:pPr>
            <w:r>
              <w:t>Wiązanie rozwidlenia,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cięcie wyważające koronę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Wypróchniały pień cięcie wyważające koronę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Wypróchniały pień, 90%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Wierzba krucha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46+36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Samosiewka koliduje z trakcją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 60% korony)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rozwidlenia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 60% korony)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90% sucha kolizja z 20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Zasychająca, wychylona, kolizja z 23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80% sucha kolizja z 26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pozbawiony sąsiedztwa odbuduje się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Zamierająca, kolizja z 29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50% posuszu, </w:t>
            </w:r>
            <w:r>
              <w:rPr>
                <w:color w:val="00FF00"/>
              </w:rPr>
              <w:t>możliwa kolizja z nową drogą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Grozi wyłamaniem - wiązanie, usunąć posusz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słaba - w 60% sucha, kolizja z 33 (Jesion wyniosły)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Wyłamana, słaba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słaba, </w:t>
            </w:r>
            <w:r>
              <w:rPr>
                <w:color w:val="00FF00"/>
              </w:rPr>
              <w:t>kolizja z nową drogą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zastrzeżeń,</w:t>
            </w:r>
            <w:r>
              <w:rPr>
                <w:color w:val="00FF00"/>
              </w:rPr>
              <w:t xml:space="preserve"> kolizja z nową drogą </w:t>
            </w:r>
            <w:r>
              <w:t>(poprowadzenie drogi wokół drzewa nie wystarczy zbyt duża ingerencja w system korzeniowy)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90% sucha, spróchniałe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Zamierająca, krzywa, brzydka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posuszu, odrosty z pnia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Chory, rachityczny, wypłowiały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Chora, zasychająca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Zasychająca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80% 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Wychylone, pęknięte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Usunięcie posuszu, </w:t>
            </w:r>
            <w:r>
              <w:rPr>
                <w:color w:val="00FF00"/>
              </w:rPr>
              <w:t>możliwa 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60% posuszu, brzydka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chory, wyłamany, dziuplasty, spróchniały w środku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Chora, pęknięta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Słaby ale zostawić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Słaby ale zostawić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Korona jednostronna, wypłowiała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Jeśli kasztanowiec (73) i klon (76) mają rosnąć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Jeśli kasztanowiec (73) i klon (76) mają rosnąć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Odsłonić - ładny, docelowy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Wychylony (45°)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chora, wypłowiała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Chora, zasychająca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słaba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115+122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Chora, zasychająca, w połowie złamana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Wypłowiała korona na wysokości 12m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Suche w 90%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Śliwa ałycza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Lipa </w:t>
            </w:r>
            <w:r>
              <w:lastRenderedPageBreak/>
              <w:t>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Silnie uszkodzony pień - ograniczyć koronę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Bardzo osłabiona -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Cięcie wyważające, wiązanie x1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Zasychający szczyt, 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x1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Najsłabsza z zwartej grupy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słaba, za gęsto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Siewka w rzędzie lip - 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Uszkodzony pień, 60% posuszu, strefa niebezpieczna dla tramwajów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Wypłowiałe, zasycha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zagłuszony mizerny - raczej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Słaba dużo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Poważne wyłomy w koronie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kolizja z trakcją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90% martwy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Chory pień, zasycha korona, koliduje z lipami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formowanie korony po wyłomach, kolizja z trakcją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Wychylona na ulicę, wsiewka kolidujący z lipami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Wyłamana korona - cięcie formujące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Wyłamana korona - cięcie formujące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Wyłamana korona - cięcie formujące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Wychylona w stronę torów tramwajowych, kolizja z lipami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 (90% martwicy)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korekta rozgałęzień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Korekta korony po złym cięciu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Podniesienie korony - trakcja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55CB" w:rsidRDefault="00A955CB" w:rsidP="00F671B7">
            <w:pPr>
              <w:jc w:val="center"/>
            </w:pPr>
            <w:r>
              <w:t>Usunięcie posuszu i kolizji z trakcją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i kolizji z trakcją i liniami energetycznymi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Zlikwidować kolizję z przewodami,</w:t>
            </w:r>
            <w:r>
              <w:rPr>
                <w:color w:val="00FF00"/>
              </w:rPr>
              <w:t xml:space="preserve"> 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chory,  </w:t>
            </w:r>
            <w:r>
              <w:rPr>
                <w:color w:val="00FF00"/>
              </w:rPr>
              <w:t>kolizja z nową drogą</w:t>
            </w:r>
            <w:r>
              <w:t xml:space="preserve"> –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posuszu, pęka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chory, </w:t>
            </w:r>
            <w:r>
              <w:rPr>
                <w:color w:val="00FF00"/>
              </w:rPr>
              <w:t xml:space="preserve">możliwa kolizja z nową drogą (ławka) </w:t>
            </w:r>
            <w: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Wiązanie, </w:t>
            </w:r>
            <w:r>
              <w:rPr>
                <w:color w:val="00FF00"/>
              </w:rPr>
              <w:t>możliwa kolizja z nową drogą (ławka)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wyłamany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bardzo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bardzo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bardzo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Pochylona na ścieżkę, spróchniała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Suche w 80%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Suche w 80%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pęknięty pień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Uszkodzony pień, w połowie złamana,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Martwy szczyt, chory pień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Martwy szczyt, chory pień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Sosna czarna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86+160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Suche w 90%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x2, usunięcie posuszu, 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 x2, usunięcie posuszu, 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usunąć posusz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Wrasta w pobliskie klony kolizja z 205 -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najsłabszy przewodnik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Bardzo chora, 4 dziuple ptaków - zostawić - ciekawostka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40% posuszu - rozważyć usunięcie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słaba wypłowiała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213.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Wiązanie, 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Zamiera, pień ogołocony z kory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Zrakowaciała, 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Wrasta w 216 (Robinia biała), brzydka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pochylone, 60%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50% posuszu, oczyść lub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Zamierająca, krzywa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Uszkodzony, zamiera, </w:t>
            </w:r>
            <w:r>
              <w:rPr>
                <w:color w:val="00FF00"/>
              </w:rPr>
              <w:t>kolizja z projektowanym parkingiem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Zamiera, pęknięta, grozi rozłamaniem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Zamiera, pęknięta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232.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Wypłowiała, zasycha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Oczyścić z posuszu, cięcie korygujące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70% 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wypłowiałe, zasycha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251.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Rozłamana, niebezpieczna, 60% posuszu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60% martwa, pęknięta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Najsłabsza z zwartej grupy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Uszkodzona, wyłamana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Uszkodzona, wyłamana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163+143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Drzewo rozłamane, niebezpieczne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zamiera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spróchniałe, popękane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111+108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40% posuszu pęknięcie wzdłuż pnia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Rozłamująca się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Pęknięty pień, 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270.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Wyłomy, pęknięcia, zasycha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zrakowaciała, rozłamana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Popękane, spróchniałe, </w:t>
            </w:r>
            <w:r>
              <w:rPr>
                <w:color w:val="00FF00"/>
              </w:rPr>
              <w:t xml:space="preserve">kolizja z nową nawierzchnią żwirową </w:t>
            </w:r>
            <w:r>
              <w:rPr>
                <w:color w:val="000000"/>
              </w:rPr>
              <w:t>-</w:t>
            </w:r>
            <w:r>
              <w:rPr>
                <w:color w:val="00FF00"/>
              </w:rPr>
              <w:t xml:space="preserve">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Pochylone, zasychające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cięty </w:t>
            </w:r>
            <w:r w:rsidR="0047601B">
              <w:t xml:space="preserve">kikut </w:t>
            </w:r>
            <w:r>
              <w:t>i martwy (prawdopodobnie dąb szypułkowy)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Martwe,</w:t>
            </w:r>
            <w:r>
              <w:rPr>
                <w:color w:val="00FF00"/>
              </w:rPr>
              <w:t xml:space="preserve"> kolizja z nową nawierzchnią żwirową </w:t>
            </w:r>
            <w: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Wypłowiała, 60% posuszu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Rozłamująca się, spróchniała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287.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Oczyścić miejsce po wyłamanym konarze,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Wypłowiały, rachityczny, </w:t>
            </w:r>
            <w:r>
              <w:rPr>
                <w:color w:val="00FF00"/>
              </w:rPr>
              <w:t xml:space="preserve">kolizja z nową drogą </w:t>
            </w:r>
            <w:r>
              <w:rPr>
                <w:color w:val="000000"/>
              </w:rP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Martwa, rozłamana, niebezpieczna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136+136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spróchniałe, rozłamane, 90% martwa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w 90%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w 90%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Martwe, żyją niskie odrosty,</w:t>
            </w:r>
            <w:r>
              <w:rPr>
                <w:color w:val="00FF00"/>
              </w:rPr>
              <w:t xml:space="preserve"> kolizja z nową drogą </w:t>
            </w:r>
            <w: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martwe, kolizja z 315 (robinia biała), 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Zamierająca, kolizja z 317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Drzewo uszkodzone przez wiatr (pochylone w stronę drogi), może się przewrócić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</w:t>
            </w:r>
            <w:r>
              <w:rPr>
                <w:color w:val="00FF00"/>
              </w:rPr>
              <w:t xml:space="preserve"> kolizja z nową nawierzchnią żwirową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Usunięcie posuszu, </w:t>
            </w:r>
            <w:r>
              <w:rPr>
                <w:color w:val="00FF00"/>
              </w:rPr>
              <w:t>kolizja z nową nawierzchnią żwirową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 90 % martwa,</w:t>
            </w:r>
            <w:r>
              <w:rPr>
                <w:color w:val="00FF00"/>
              </w:rPr>
              <w:t xml:space="preserve"> kolizja z nową powierzchnią utwardzaną (posadzka szczegółowego </w:t>
            </w:r>
            <w:r>
              <w:rPr>
                <w:color w:val="00FF00"/>
              </w:rPr>
              <w:lastRenderedPageBreak/>
              <w:t>opracowania)</w:t>
            </w:r>
            <w: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 90 % martwa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Martwa –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Dosadzenie późniejsze w cieniu, wypłowiały, chory,</w:t>
            </w:r>
            <w:r>
              <w:rPr>
                <w:color w:val="00FF00"/>
              </w:rPr>
              <w:t xml:space="preserve"> </w:t>
            </w:r>
            <w:r>
              <w:rPr>
                <w:color w:val="000000"/>
              </w:rPr>
              <w:t>krzywy,</w:t>
            </w:r>
            <w:r>
              <w:rPr>
                <w:color w:val="00FF00"/>
              </w:rPr>
              <w:t xml:space="preserve">  kolizja z nową drogą </w:t>
            </w:r>
            <w:r>
              <w:t xml:space="preserve">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Silnie wychylona, zamiera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Klon </w:t>
            </w:r>
            <w:proofErr w:type="spellStart"/>
            <w:r>
              <w:t>ginnala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chory, ubytki kory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Niebezpieczne wyłomy w koronie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Nachylona, brak równowagi w koronie, zacienia 336 (dąb szypułkowy)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Wierzchołek drzewa obumarły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Zamierająca, </w:t>
            </w:r>
            <w:r>
              <w:rPr>
                <w:color w:val="00FF00"/>
              </w:rPr>
              <w:t>kolizja z nową powierzchnią utwardzaną (posadzka szczegółowego opracowania)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posusz i jeden główny suchy konar,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Głóg </w:t>
            </w:r>
            <w:proofErr w:type="spellStart"/>
            <w:r>
              <w:t>jednoszyjkowy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Wychylona, najsłabsza z zbyt zwartej grupie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zamierająca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Nie do rozpoznania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Martwe, kikut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Martwe w 90%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wypłowiałe, zasycha,  </w:t>
            </w:r>
            <w:r>
              <w:rPr>
                <w:color w:val="00FF00"/>
              </w:rPr>
              <w:t>kolizja z nową powierzchnią utwardzaną (posadzka szczegółowego opracowania)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</w:t>
            </w:r>
            <w:r>
              <w:rPr>
                <w:color w:val="00FF00"/>
              </w:rPr>
              <w:t xml:space="preserve"> kolizja z nową nawierzchnią żwirową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Specjalistyczna pielęgnacja, wiązanie x2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104+69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Bez szans w topolach, </w:t>
            </w:r>
            <w:r>
              <w:rPr>
                <w:color w:val="00FF00"/>
              </w:rPr>
              <w:t>kolizja z nową nawierzchnią żwirową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Wyłamany, martwy pień, huba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Grab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Chory, zamiera, ubytki korony, </w:t>
            </w:r>
            <w:r>
              <w:rPr>
                <w:color w:val="00FF00"/>
              </w:rPr>
              <w:t>możliwa kolizja z nową nawierzchnią żwirową (krawężnik)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wychylona, 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 40%)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Słaba, wypłowiała w zbyt zwartej grupie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Zasycha, konkurencja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Zasycha, konkurencja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cięcie wywarzające koronę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Specjalistyczna pielęgnacja 40% korony uszkodzone i martwe. Jest otoczony asfaltem i system korzeniowy może nie przetrwać zmiany nawierzchni - </w:t>
            </w:r>
            <w:proofErr w:type="spellStart"/>
            <w:r>
              <w:rPr>
                <w:color w:val="FF0000"/>
              </w:rPr>
              <w:t>rozwarzyć</w:t>
            </w:r>
            <w:proofErr w:type="spellEnd"/>
            <w:r>
              <w:rPr>
                <w:color w:val="FF0000"/>
              </w:rPr>
              <w:t xml:space="preserve"> wycięcie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Brzoza </w:t>
            </w:r>
            <w:r>
              <w:lastRenderedPageBreak/>
              <w:t>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Bardzo wychylona (45°)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394.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399.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i jeden wychylony konar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zamarły wierzchołek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Śliwa ałycza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jeden wychylony przewodnik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suchy przewodnik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połamany, chory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411.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zamiera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wypróchniały pień - obniżyć koronę lub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Bardzo chora, rozłamana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142+114+153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forma </w:t>
            </w:r>
            <w:proofErr w:type="spellStart"/>
            <w:r>
              <w:t>wielopniowa</w:t>
            </w:r>
            <w:proofErr w:type="spellEnd"/>
            <w:r>
              <w:t xml:space="preserve"> - wiązanie x3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usunąć wychylony, suchy konar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Kasztanowiec zwyczajny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Klon </w:t>
            </w:r>
            <w:proofErr w:type="spellStart"/>
            <w:r>
              <w:t>ginnala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7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Klon </w:t>
            </w:r>
            <w:proofErr w:type="spellStart"/>
            <w:r>
              <w:t>ginnala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27+29+31+33+31+30+29+28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połamana </w:t>
            </w:r>
            <w:r>
              <w:rPr>
                <w:color w:val="FF0000"/>
              </w:rPr>
              <w:t>rozważyć wycięcie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429.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204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Chore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70% martwe, kolizja z 437 (klon pospolity)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90% martwe –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(ok.. 40%)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448.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Martwe, pochylone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70 % 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90 % 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(ok.. 40%)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60 % martwe, chore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Popękany pień, spróchniałe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70 % martwe, kolizja z 466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467.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 </w:t>
            </w:r>
            <w:r>
              <w:rPr>
                <w:color w:val="00FF00"/>
              </w:rPr>
              <w:t>kolizja z nową drogą (ławka, i krawężnik)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Pochylone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konkuruje z 474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248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Konkuruje z 480 (dąb szypułkowy)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Głóg </w:t>
            </w:r>
            <w:proofErr w:type="spellStart"/>
            <w:r>
              <w:t>jednoszyjkowy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21+21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486.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 (ok.. 40%)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90%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90%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Pochylone 45°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Wierzchołek drzewa obumarły, zagłuszone przez sąsiednie drzewa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80+75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Kora popękana </w:t>
            </w:r>
            <w:r>
              <w:rPr>
                <w:color w:val="00FF00"/>
              </w:rPr>
              <w:t>kolizja z nową drogą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Wierzchołek drzewa obumarły -</w:t>
            </w:r>
            <w:r>
              <w:rPr>
                <w:color w:val="FF0000"/>
              </w:rPr>
              <w:t xml:space="preserve"> 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jawor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Czeremcha amerykańska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Pochylone,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zastrzeżeń,</w:t>
            </w:r>
            <w:r>
              <w:rPr>
                <w:color w:val="00FF00"/>
              </w:rPr>
              <w:t xml:space="preserve"> 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263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Klon </w:t>
            </w:r>
            <w:proofErr w:type="spellStart"/>
            <w:r>
              <w:t>ginnala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214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bardziej pochylony przewodnik w 80% suchy </w:t>
            </w:r>
            <w:r>
              <w:rPr>
                <w:color w:val="00FF00"/>
              </w:rPr>
              <w:t>kolizja z nową drogą</w:t>
            </w:r>
            <w:r>
              <w:t xml:space="preserve"> - </w:t>
            </w:r>
            <w:r>
              <w:rPr>
                <w:color w:val="FF0000"/>
              </w:rPr>
              <w:t>wyciąć suchy przewodnik albo całe drzewo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zastrzeżeń,</w:t>
            </w:r>
            <w:r>
              <w:rPr>
                <w:color w:val="00FF00"/>
              </w:rPr>
              <w:t xml:space="preserve"> kolizja z nową nawierzchnią żwirową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90% Martwe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Suchy wierzchołek, konkuruje z 533 (robinia biała)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suchy wierzchołek, usunąć posusz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80% Martwe,</w:t>
            </w:r>
            <w:r>
              <w:rPr>
                <w:color w:val="00FF00"/>
              </w:rPr>
              <w:t xml:space="preserve"> kolizja z nową nawierzchnią żwirową  </w:t>
            </w:r>
            <w:r>
              <w:t xml:space="preserve">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Uszkodzony pień, pochylone przez wiatr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Pochylone przez wiatr, opiera się na 542 (robinia biała)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126+127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posuszu, wiązanie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Suchy wierzchołek, konkuruje z 541 (robinia biała)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Przechylone w stronę 544, możliwe przewrócenie się drzewa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Przechylone w stronę 546, możliwe przewrócenie się drzewa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w połowie złamane usycha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czerwony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Nowo dosadzone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Martwe, durze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Pochylone w stronę drogi słabe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Słabe, wypłowiałe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Słabe, wypłowiałe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80% 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Klon </w:t>
            </w:r>
            <w:proofErr w:type="spellStart"/>
            <w:r>
              <w:t>ginnala</w:t>
            </w:r>
            <w:proofErr w:type="spellEnd"/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zagęszczenie, słabe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117+95+61+69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78+90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- </w:t>
            </w:r>
            <w:r>
              <w:rPr>
                <w:color w:val="FF0000"/>
              </w:rPr>
              <w:t>wyciąć odnogę z ułamanym konarem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80+69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89+69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zagęszczenie, konkuruje z 565 (robinia biała)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Wyciąć uschnięty konar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569.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Martwe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70% Martwe, chore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Usunięcie posuszu, wiązanie, </w:t>
            </w:r>
            <w:r>
              <w:rPr>
                <w:color w:val="00FF00"/>
              </w:rPr>
              <w:t>kolizja z nową drogą (ławka, i krawężnik)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zagęszczenie, konkuruje z 409 (brzoza brodawkowata)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zagęszczenie, konkuruje z 409 (brzoza brodawkowata)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181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579.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Konkuruje z 580 (topola biała), nie ma szans w przyszłości - </w:t>
            </w:r>
            <w:r>
              <w:rPr>
                <w:color w:val="FF0000"/>
              </w:rPr>
              <w:t>rozważyć wycięcie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294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Naruszone przez wiatr lekko odchylone - </w:t>
            </w:r>
            <w:r>
              <w:rPr>
                <w:color w:val="FF0000"/>
              </w:rPr>
              <w:t>rozważyć wycięcie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zagęszczenie, 60% suche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Topola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Konkuruje z 589 (dąb szypułkowy)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589.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 xml:space="preserve"> 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141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- </w:t>
            </w:r>
            <w:r>
              <w:rPr>
                <w:color w:val="FF0000"/>
              </w:rPr>
              <w:t>rozważyć wycięcie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Pęknięcie wzdłuż pnia, asymetryczna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Świerk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597.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Brzoza brodawkowata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134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599.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Brak zastrzeżeń, </w:t>
            </w:r>
            <w:r>
              <w:rPr>
                <w:color w:val="00FF00"/>
              </w:rPr>
              <w:t>kolizja z nową drogą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45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609.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93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615.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87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57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619.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Duże zagęszczenie  - </w:t>
            </w:r>
            <w:r>
              <w:rPr>
                <w:color w:val="FF0000"/>
              </w:rPr>
              <w:t>wyciąć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Modrzew europejski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Świerk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Brak zastrzeżeń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22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629.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Jarząb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Jarząb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Jarząb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633.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70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Usunięcie posuszu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Jarząb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nowe nasadzenie, </w:t>
            </w:r>
            <w:r>
              <w:rPr>
                <w:color w:val="00FF00"/>
              </w:rPr>
              <w:t xml:space="preserve">kolizja z nowo projektowanym placem </w:t>
            </w:r>
            <w:proofErr w:type="spellStart"/>
            <w:r>
              <w:rPr>
                <w:color w:val="00FF00"/>
              </w:rPr>
              <w:t>zabaw</w:t>
            </w:r>
            <w:proofErr w:type="spellEnd"/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 xml:space="preserve">nowe nasadzenie, </w:t>
            </w:r>
            <w:r>
              <w:rPr>
                <w:color w:val="00FF00"/>
              </w:rPr>
              <w:t xml:space="preserve">kolizja z nowo projektowanym placem </w:t>
            </w:r>
            <w:proofErr w:type="spellStart"/>
            <w:r>
              <w:rPr>
                <w:color w:val="00FF00"/>
              </w:rPr>
              <w:t>zabaw</w:t>
            </w:r>
            <w:proofErr w:type="spellEnd"/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639.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649.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lastRenderedPageBreak/>
              <w:t>650.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659.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Młode drzewo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szypułkowy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Młode drzewo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Dąb czerwony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16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Młode drzewo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Klon pospolity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Robinia biała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665.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Lipa drobnolistna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666.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  <w:tr w:rsidR="00A955CB" w:rsidTr="00F671B7">
        <w:trPr>
          <w:trHeight w:val="6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667.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Jesion wyniosły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5CB" w:rsidRDefault="00A955CB" w:rsidP="00F671B7">
            <w:pPr>
              <w:jc w:val="center"/>
            </w:pPr>
            <w:r>
              <w:t>nowe nasadzenie</w:t>
            </w:r>
          </w:p>
        </w:tc>
      </w:tr>
    </w:tbl>
    <w:p w:rsidR="00401118" w:rsidRDefault="00401118">
      <w:pPr>
        <w:rPr>
          <w:rFonts w:cs="Times New Roman"/>
        </w:rPr>
      </w:pPr>
    </w:p>
    <w:p w:rsidR="00D6697D" w:rsidRPr="00D6697D" w:rsidRDefault="00D6697D">
      <w:pPr>
        <w:rPr>
          <w:rFonts w:cs="Times New Roman"/>
          <w:sz w:val="20"/>
          <w:szCs w:val="20"/>
        </w:rPr>
      </w:pPr>
      <w:r w:rsidRPr="00D6697D">
        <w:rPr>
          <w:rFonts w:cs="Times New Roman"/>
          <w:sz w:val="20"/>
          <w:szCs w:val="20"/>
        </w:rPr>
        <w:t xml:space="preserve">Łączna liczba drzew sugerowanych do usunięcia: 257 szt. w tym 216 szt. z przyczyn związanych ze złym stanem zdrowotnym lub zagłuszonych, 41 szt. kolidujących z przebudową alei spacerowych. </w:t>
      </w:r>
    </w:p>
    <w:sectPr w:rsidR="00D6697D" w:rsidRPr="00D6697D" w:rsidSect="00C5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DC3CA8"/>
    <w:rsid w:val="001415A3"/>
    <w:rsid w:val="003B53C3"/>
    <w:rsid w:val="00401118"/>
    <w:rsid w:val="00426527"/>
    <w:rsid w:val="0047601B"/>
    <w:rsid w:val="004A27B5"/>
    <w:rsid w:val="004E0004"/>
    <w:rsid w:val="00550131"/>
    <w:rsid w:val="00A955CB"/>
    <w:rsid w:val="00AB37F0"/>
    <w:rsid w:val="00C50491"/>
    <w:rsid w:val="00D6697D"/>
    <w:rsid w:val="00DC3CA8"/>
    <w:rsid w:val="00E2483B"/>
    <w:rsid w:val="00F9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CA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styleId="Hipercze">
    <w:name w:val="Hyperlink"/>
    <w:basedOn w:val="Domylnaczcionkaakapitu"/>
    <w:rsid w:val="00A955CB"/>
    <w:rPr>
      <w:color w:val="0000FF"/>
      <w:u w:val="single"/>
    </w:rPr>
  </w:style>
  <w:style w:type="character" w:styleId="UyteHipercze">
    <w:name w:val="FollowedHyperlink"/>
    <w:basedOn w:val="Domylnaczcionkaakapitu"/>
    <w:rsid w:val="00A955CB"/>
    <w:rPr>
      <w:color w:val="800080"/>
      <w:u w:val="single"/>
    </w:rPr>
  </w:style>
  <w:style w:type="paragraph" w:customStyle="1" w:styleId="font5">
    <w:name w:val="font5"/>
    <w:basedOn w:val="Normalny"/>
    <w:rsid w:val="00A955C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font6">
    <w:name w:val="font6"/>
    <w:basedOn w:val="Normalny"/>
    <w:rsid w:val="00A955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Cs w:val="24"/>
      <w:lang w:eastAsia="pl-PL"/>
    </w:rPr>
  </w:style>
  <w:style w:type="paragraph" w:customStyle="1" w:styleId="font7">
    <w:name w:val="font7"/>
    <w:basedOn w:val="Normalny"/>
    <w:rsid w:val="00A955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FF00"/>
      <w:szCs w:val="24"/>
      <w:lang w:eastAsia="pl-PL"/>
    </w:rPr>
  </w:style>
  <w:style w:type="paragraph" w:customStyle="1" w:styleId="font8">
    <w:name w:val="font8"/>
    <w:basedOn w:val="Normalny"/>
    <w:rsid w:val="00A955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  <w:lang w:eastAsia="pl-PL"/>
    </w:rPr>
  </w:style>
  <w:style w:type="paragraph" w:customStyle="1" w:styleId="xl24">
    <w:name w:val="xl24"/>
    <w:basedOn w:val="Normalny"/>
    <w:rsid w:val="00A955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25">
    <w:name w:val="xl25"/>
    <w:basedOn w:val="Normalny"/>
    <w:rsid w:val="00A955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26">
    <w:name w:val="xl26"/>
    <w:basedOn w:val="Normalny"/>
    <w:rsid w:val="00A955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27">
    <w:name w:val="xl27"/>
    <w:basedOn w:val="Normalny"/>
    <w:rsid w:val="00A955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28">
    <w:name w:val="xl28"/>
    <w:basedOn w:val="Normalny"/>
    <w:rsid w:val="00A955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rsid w:val="00A955CB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955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95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42</Pages>
  <Words>5997</Words>
  <Characters>35986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apertkiewicz</dc:creator>
  <cp:keywords/>
  <dc:description/>
  <cp:lastModifiedBy>apertkiewicz</cp:lastModifiedBy>
  <cp:revision>8</cp:revision>
  <cp:lastPrinted>2014-11-24T11:26:00Z</cp:lastPrinted>
  <dcterms:created xsi:type="dcterms:W3CDTF">2014-11-24T09:21:00Z</dcterms:created>
  <dcterms:modified xsi:type="dcterms:W3CDTF">2014-11-24T13:21:00Z</dcterms:modified>
</cp:coreProperties>
</file>